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25.07.2022 N 466</w:t>
              <w:br/>
              <w:t xml:space="preserve">"Об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br/>
              <w:t xml:space="preserve">(Зарегистрировано в Минюсте России 29.08.2022 N 69831)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25.03.2024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29 августа 2022 г. N 69831</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июля 2022 г. N 466</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ВЫДАЧИ ОРГАНИЗАЦИЯМ, ОСУЩЕСТВЛЯЮЩИМ ОБРАЗОВАТЕЛЬНУЮ</w:t>
      </w:r>
    </w:p>
    <w:p>
      <w:pPr>
        <w:pStyle w:val="2"/>
        <w:jc w:val="center"/>
      </w:pPr>
      <w:r>
        <w:rPr>
          <w:sz w:val="20"/>
        </w:rPr>
        <w:t xml:space="preserve">ДЕЯТЕЛЬНОСТЬ, СВИДЕТЕЛЬСТВА О СООТВЕТСТВИИ ТРЕБОВАНИЯМ</w:t>
      </w:r>
    </w:p>
    <w:p>
      <w:pPr>
        <w:pStyle w:val="2"/>
        <w:jc w:val="center"/>
      </w:pPr>
      <w:r>
        <w:rPr>
          <w:sz w:val="20"/>
        </w:rPr>
        <w:t xml:space="preserve">ОБОРУДОВАНИЯ И ОСНАЩЕННОСТИ ОБРАЗОВАТЕЛЬНОГО ПРОЦЕССА</w:t>
      </w:r>
    </w:p>
    <w:p>
      <w:pPr>
        <w:pStyle w:val="2"/>
        <w:jc w:val="center"/>
      </w:pPr>
      <w:r>
        <w:rPr>
          <w:sz w:val="20"/>
        </w:rPr>
        <w:t xml:space="preserve">ДЛЯ ПОДГОТОВКИ ТРАКТОРИСТОВ, МАШИНИСТОВ И ВОДИТЕЛЕЙ</w:t>
      </w:r>
    </w:p>
    <w:p>
      <w:pPr>
        <w:pStyle w:val="2"/>
        <w:jc w:val="center"/>
      </w:pPr>
      <w:r>
        <w:rPr>
          <w:sz w:val="20"/>
        </w:rPr>
        <w:t xml:space="preserve">САМОХОДНЫХ МАШИН</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02.07.2021 N 297-ФЗ (ред. от 25.12.2023) &quot;О самоходных машинах и других видах техники&quot; {КонсультантПлюс}">
        <w:r>
          <w:rPr>
            <w:sz w:val="20"/>
            <w:color w:val="0000ff"/>
          </w:rPr>
          <w:t xml:space="preserve">пунктом 2 статьи 4</w:t>
        </w:r>
      </w:hyperlink>
      <w:r>
        <w:rPr>
          <w:sz w:val="20"/>
        </w:rPr>
        <w:t xml:space="preserve">, </w:t>
      </w:r>
      <w:hyperlink w:history="0" r:id="rId8" w:tooltip="Федеральный закон от 02.07.2021 N 297-ФЗ (ред. от 25.12.2023) &quot;О самоходных машинах и других видах техники&quot; {КонсультантПлюс}">
        <w:r>
          <w:rPr>
            <w:sz w:val="20"/>
            <w:color w:val="0000ff"/>
          </w:rPr>
          <w:t xml:space="preserve">частью 7 статьи 15</w:t>
        </w:r>
      </w:hyperlink>
      <w:r>
        <w:rPr>
          <w:sz w:val="20"/>
        </w:rPr>
        <w:t xml:space="preserve"> Федерального закона от 2 июля 2021 г. N 297-ФЗ "О самоходных машинах и других видах техники" (Собрание законодательства Российской Федерации, 2021, N 27, ст. 5125) и </w:t>
      </w:r>
      <w:hyperlink w:history="0" r:id="rId9" w:tooltip="Постановление Правительства РФ от 12.06.2008 N 450 (ред. от 30.11.2023) &quot;О Министерстве сельского хозяйства Российской Федерации&quot; {КонсультантПлюс}">
        <w:r>
          <w:rPr>
            <w:sz w:val="20"/>
            <w:color w:val="0000ff"/>
          </w:rPr>
          <w:t xml:space="preserve">подпунктом 5.2.25(141)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2021, N 43, ст. 7260), приказываю:</w:t>
      </w:r>
    </w:p>
    <w:p>
      <w:pPr>
        <w:pStyle w:val="0"/>
        <w:spacing w:before="200" w:line-rule="auto"/>
        <w:ind w:firstLine="540"/>
        <w:jc w:val="both"/>
      </w:pPr>
      <w:r>
        <w:rPr>
          <w:sz w:val="20"/>
        </w:rPr>
        <w:t xml:space="preserve">1. Утвердить прилагаемый </w:t>
      </w:r>
      <w:hyperlink w:history="0" w:anchor="P31" w:tooltip="ПОРЯДОК">
        <w:r>
          <w:rPr>
            <w:sz w:val="20"/>
            <w:color w:val="0000ff"/>
          </w:rPr>
          <w:t xml:space="preserve">Порядок</w:t>
        </w:r>
      </w:hyperlink>
      <w:r>
        <w:rPr>
          <w:sz w:val="20"/>
        </w:rPr>
        <w:t xml:space="preserve">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pPr>
        <w:pStyle w:val="0"/>
        <w:spacing w:before="200" w:line-rule="auto"/>
        <w:ind w:firstLine="540"/>
        <w:jc w:val="both"/>
      </w:pPr>
      <w:r>
        <w:rPr>
          <w:sz w:val="20"/>
        </w:rPr>
        <w:t xml:space="preserve">2. Настоящий приказ вступает в силу с 1 марта 2024 г. и действует до 1 марта 2030 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Минсельхоза России</w:t>
      </w:r>
    </w:p>
    <w:p>
      <w:pPr>
        <w:pStyle w:val="0"/>
        <w:jc w:val="right"/>
      </w:pPr>
      <w:r>
        <w:rPr>
          <w:sz w:val="20"/>
        </w:rPr>
        <w:t xml:space="preserve">от 25.07.2022 г. N 466</w:t>
      </w:r>
    </w:p>
    <w:p>
      <w:pPr>
        <w:pStyle w:val="0"/>
        <w:ind w:firstLine="540"/>
        <w:jc w:val="both"/>
      </w:pPr>
      <w:r>
        <w:rPr>
          <w:sz w:val="20"/>
        </w:rPr>
      </w:r>
    </w:p>
    <w:bookmarkStart w:id="31" w:name="P31"/>
    <w:bookmarkEnd w:id="31"/>
    <w:p>
      <w:pPr>
        <w:pStyle w:val="2"/>
        <w:jc w:val="center"/>
      </w:pPr>
      <w:r>
        <w:rPr>
          <w:sz w:val="20"/>
        </w:rPr>
        <w:t xml:space="preserve">ПОРЯДОК</w:t>
      </w:r>
    </w:p>
    <w:p>
      <w:pPr>
        <w:pStyle w:val="2"/>
        <w:jc w:val="center"/>
      </w:pPr>
      <w:r>
        <w:rPr>
          <w:sz w:val="20"/>
        </w:rPr>
        <w:t xml:space="preserve">ВЫДАЧИ ОРГАНИЗАЦИЯМ, ОСУЩЕСТВЛЯЮЩИМ ОБРАЗОВАТЕЛЬНУЮ</w:t>
      </w:r>
    </w:p>
    <w:p>
      <w:pPr>
        <w:pStyle w:val="2"/>
        <w:jc w:val="center"/>
      </w:pPr>
      <w:r>
        <w:rPr>
          <w:sz w:val="20"/>
        </w:rPr>
        <w:t xml:space="preserve">ДЕЯТЕЛЬНОСТЬ, СВИДЕТЕЛЬСТВА О СООТВЕТСТВИИ ТРЕБОВАНИЯМ</w:t>
      </w:r>
    </w:p>
    <w:p>
      <w:pPr>
        <w:pStyle w:val="2"/>
        <w:jc w:val="center"/>
      </w:pPr>
      <w:r>
        <w:rPr>
          <w:sz w:val="20"/>
        </w:rPr>
        <w:t xml:space="preserve">ОБОРУДОВАНИЯ И ОСНАЩЕННОСТИ ОБРАЗОВАТЕЛЬНОГО ПРОЦЕССА</w:t>
      </w:r>
    </w:p>
    <w:p>
      <w:pPr>
        <w:pStyle w:val="2"/>
        <w:jc w:val="center"/>
      </w:pPr>
      <w:r>
        <w:rPr>
          <w:sz w:val="20"/>
        </w:rPr>
        <w:t xml:space="preserve">ДЛЯ ПОДГОТОВКИ ТРАКТОРИСТОВ, МАШИНИСТОВ И ВОДИТЕЛЕЙ</w:t>
      </w:r>
    </w:p>
    <w:p>
      <w:pPr>
        <w:pStyle w:val="2"/>
        <w:jc w:val="center"/>
      </w:pPr>
      <w:r>
        <w:rPr>
          <w:sz w:val="20"/>
        </w:rPr>
        <w:t xml:space="preserve">САМОХОДНЫХ МАШИН</w:t>
      </w:r>
    </w:p>
    <w:p>
      <w:pPr>
        <w:pStyle w:val="0"/>
        <w:ind w:firstLine="540"/>
        <w:jc w:val="both"/>
      </w:pPr>
      <w:r>
        <w:rPr>
          <w:sz w:val="20"/>
        </w:rPr>
      </w:r>
    </w:p>
    <w:p>
      <w:pPr>
        <w:pStyle w:val="0"/>
        <w:ind w:firstLine="540"/>
        <w:jc w:val="both"/>
      </w:pPr>
      <w:r>
        <w:rPr>
          <w:sz w:val="20"/>
        </w:rPr>
        <w:t xml:space="preserve">1. Для получения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(далее - Свидетельство) организация, осуществляющая образовательную деятельность (далее - заявитель), направляет в орган исполнительной власти субъекта Российской Федерации, уполномоченный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&lt;1&gt; (далее - уполномоченный орган), заявление на бумажном носителе или в форме электронного документа (далее - заявление).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Федеральный закон от 02.07.2021 N 297-ФЗ (ред. от 25.12.2023) &quot;О самоходных машинах и других видах техники&quot; {КонсультантПлюс}">
        <w:r>
          <w:rPr>
            <w:sz w:val="20"/>
            <w:color w:val="0000ff"/>
          </w:rPr>
          <w:t xml:space="preserve">Пункт 7 части 2 статьи 5</w:t>
        </w:r>
      </w:hyperlink>
      <w:r>
        <w:rPr>
          <w:sz w:val="20"/>
        </w:rPr>
        <w:t xml:space="preserve"> Федерального закона от 2 июля 2021 г. N 297-ФЗ "О самоходных машинах и других видах техники" (Собрание законодательства Российской Федерации, 2021, N 27, ст. 5125).</w:t>
      </w:r>
    </w:p>
    <w:p>
      <w:pPr>
        <w:pStyle w:val="0"/>
        <w:ind w:firstLine="540"/>
        <w:jc w:val="both"/>
      </w:pPr>
      <w:r>
        <w:rPr>
          <w:sz w:val="20"/>
        </w:rPr>
      </w:r>
    </w:p>
    <w:p>
      <w:pPr>
        <w:pStyle w:val="0"/>
        <w:ind w:firstLine="540"/>
        <w:jc w:val="both"/>
      </w:pPr>
      <w:r>
        <w:rPr>
          <w:sz w:val="20"/>
        </w:rPr>
        <w:t xml:space="preserve">2. Заявление направляется в уполномоченный орган по месту регистрации заявителя в налоговом органе.</w:t>
      </w:r>
    </w:p>
    <w:bookmarkStart w:id="43" w:name="P43"/>
    <w:bookmarkEnd w:id="43"/>
    <w:p>
      <w:pPr>
        <w:pStyle w:val="0"/>
        <w:spacing w:before="200" w:line-rule="auto"/>
        <w:ind w:firstLine="540"/>
        <w:jc w:val="both"/>
      </w:pPr>
      <w:r>
        <w:rPr>
          <w:sz w:val="20"/>
        </w:rPr>
        <w:t xml:space="preserve">3. В заявлении указываются:</w:t>
      </w:r>
    </w:p>
    <w:p>
      <w:pPr>
        <w:pStyle w:val="0"/>
        <w:spacing w:before="200" w:line-rule="auto"/>
        <w:ind w:firstLine="540"/>
        <w:jc w:val="both"/>
      </w:pPr>
      <w:r>
        <w:rPr>
          <w:sz w:val="20"/>
        </w:rPr>
        <w:t xml:space="preserve">1) для юридических лиц - полное и сокращенное наименования заявителя; адрес в пределах места нахождения заявителя; основной государственный регистрационный номер (ОГРН); идентификационный номер налогоплательщика (ИНН); код причины постановки на учет (КПП);</w:t>
      </w:r>
    </w:p>
    <w:p>
      <w:pPr>
        <w:pStyle w:val="0"/>
        <w:spacing w:before="200" w:line-rule="auto"/>
        <w:ind w:firstLine="540"/>
        <w:jc w:val="both"/>
      </w:pPr>
      <w:r>
        <w:rPr>
          <w:sz w:val="20"/>
        </w:rPr>
        <w:t xml:space="preserve">2) для индивидуальных предпринимателей - фамилия, имя, отчество (при наличии) заявителя; данные документа, удостоверяющего личность; адрес места жительства заявителя; основной государственный регистрационный номер индивидуального предпринимателя (ОГРНИП); идентификационный номер налогоплательщика (ИНН);</w:t>
      </w:r>
    </w:p>
    <w:p>
      <w:pPr>
        <w:pStyle w:val="0"/>
        <w:spacing w:before="200" w:line-rule="auto"/>
        <w:ind w:firstLine="540"/>
        <w:jc w:val="both"/>
      </w:pPr>
      <w:r>
        <w:rPr>
          <w:sz w:val="20"/>
        </w:rPr>
        <w:t xml:space="preserve">3) сведения об оборудовании и оснащенности образовательного процесса;</w:t>
      </w:r>
    </w:p>
    <w:p>
      <w:pPr>
        <w:pStyle w:val="0"/>
        <w:spacing w:before="200" w:line-rule="auto"/>
        <w:ind w:firstLine="540"/>
        <w:jc w:val="both"/>
      </w:pPr>
      <w:r>
        <w:rPr>
          <w:sz w:val="20"/>
        </w:rPr>
        <w:t xml:space="preserve">4) согласие на обработку персональных данных.</w:t>
      </w:r>
    </w:p>
    <w:p>
      <w:pPr>
        <w:pStyle w:val="0"/>
        <w:spacing w:before="200" w:line-rule="auto"/>
        <w:ind w:firstLine="540"/>
        <w:jc w:val="both"/>
      </w:pPr>
      <w:r>
        <w:rPr>
          <w:sz w:val="20"/>
        </w:rPr>
        <w:t xml:space="preserve">К заявлению прилагаются следующие документы:</w:t>
      </w:r>
    </w:p>
    <w:p>
      <w:pPr>
        <w:pStyle w:val="0"/>
        <w:spacing w:before="200" w:line-rule="auto"/>
        <w:ind w:firstLine="540"/>
        <w:jc w:val="both"/>
      </w:pPr>
      <w:r>
        <w:rPr>
          <w:sz w:val="20"/>
        </w:rPr>
        <w:t xml:space="preserve">копия документа, удостоверяющего личность (для индивидуальных предпринимателей), за исключением случая представления заявления и прилагаемых к нему документов в порядке, предусмотренном </w:t>
      </w:r>
      <w:hyperlink w:history="0" w:anchor="P62" w:tooltip="2) в форме электронного документа (пакета электронных документов) - с использованием федеральной государственной информационной системы &quot;Единый портал государственных и муниципальных услуг (функций)&quot; (далее - Единый портал) без необходимости подачи такого заявления в иной форме.">
        <w:r>
          <w:rPr>
            <w:sz w:val="20"/>
            <w:color w:val="0000ff"/>
          </w:rPr>
          <w:t xml:space="preserve">подпунктом 2 пункта 4</w:t>
        </w:r>
      </w:hyperlink>
      <w:r>
        <w:rPr>
          <w:sz w:val="20"/>
        </w:rPr>
        <w:t xml:space="preserve"> настоящего Порядка;</w:t>
      </w:r>
    </w:p>
    <w:p>
      <w:pPr>
        <w:pStyle w:val="0"/>
        <w:spacing w:before="200" w:line-rule="auto"/>
        <w:ind w:firstLine="540"/>
        <w:jc w:val="both"/>
      </w:pPr>
      <w:r>
        <w:rPr>
          <w:sz w:val="20"/>
        </w:rPr>
        <w:t xml:space="preserve">копия документа, подтверждающего полномочия представителя заявителя (если с заявлением обращается его представитель).</w:t>
      </w:r>
    </w:p>
    <w:p>
      <w:pPr>
        <w:pStyle w:val="0"/>
        <w:spacing w:before="200" w:line-rule="auto"/>
        <w:ind w:firstLine="540"/>
        <w:jc w:val="both"/>
      </w:pPr>
      <w:r>
        <w:rPr>
          <w:sz w:val="20"/>
        </w:rPr>
        <w:t xml:space="preserve">Заявитель вправе по собственной инициативе представить выписку из Единого государственного реестра юридических лиц (ЕГРЮЛ) (для юридических лиц), выписку из Единого государственного реестра индивидуальных предпринимателей (ЕГРИП) (для индивидуальных предпринимателей), копию платежного поручения с отметкой банка (при осуществлении платежа в безналичной форме)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 о перечислении денежных средств в уплату государственной пошлины или квитанции банка (при осуществлении платежа в наличной форме) об уплате государственной пошлины за выдачу Свидетельства &lt;2&gt; или сообщить должностному лицу уполномоченного органа, ответственному за предоставление государственной услуги, реквизиты документа, подтверждающего факт уплаты государственной пошлины за выдачу Свидетельства.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quot;Налоговый кодекс Российской Федерации (часть вторая)&quot; от 05.08.2000 N 117-ФЗ (ред. от 26.02.2024) ------------ Недействующая редакция {КонсультантПлюс}">
        <w:r>
          <w:rPr>
            <w:sz w:val="20"/>
            <w:color w:val="0000ff"/>
          </w:rPr>
          <w:t xml:space="preserve">Пункт 47 части 1 статьи 333.33</w:t>
        </w:r>
      </w:hyperlink>
      <w:r>
        <w:rPr>
          <w:sz w:val="20"/>
        </w:rPr>
        <w:t xml:space="preserve"> Налогового кодекса Российской Федерации (часть вторая) от 5 августа 2000 г. N 117-ФЗ (Собрание законодательства Российской Федерации, 2000, N 32, ст. 3340; 2021, N 49, ст. 8147).</w:t>
      </w:r>
    </w:p>
    <w:p>
      <w:pPr>
        <w:pStyle w:val="0"/>
        <w:ind w:firstLine="540"/>
        <w:jc w:val="both"/>
      </w:pPr>
      <w:r>
        <w:rPr>
          <w:sz w:val="20"/>
        </w:rPr>
      </w:r>
    </w:p>
    <w:p>
      <w:pPr>
        <w:pStyle w:val="0"/>
        <w:ind w:firstLine="540"/>
        <w:jc w:val="both"/>
      </w:pPr>
      <w:r>
        <w:rPr>
          <w:sz w:val="20"/>
        </w:rPr>
        <w:t xml:space="preserve">В случае если заявитель не представил выписку из Единого государственного реестра юридических лиц (ЕГРЮЛ) или выписку из Единого государственного реестра индивидуальных предпринимателей (ЕГРИП), уполномоченный орган запрашивает их посредством межведомственного информационного взаимодействия с использованием единой системы межведомственного электронного взаимодействия в Федеральной налоговой службе.</w:t>
      </w:r>
    </w:p>
    <w:p>
      <w:pPr>
        <w:pStyle w:val="0"/>
        <w:spacing w:before="200" w:line-rule="auto"/>
        <w:ind w:firstLine="540"/>
        <w:jc w:val="both"/>
      </w:pPr>
      <w:r>
        <w:rPr>
          <w:sz w:val="20"/>
        </w:rPr>
        <w:t xml:space="preserve">Проверка уплаты государственной пошлины за выдачу Свидетельства осуществляется посредством Государственной информационной системы о государственных и муниципальных платежах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Статья 21.3</w:t>
        </w:r>
      </w:hyperlink>
      <w:r>
        <w:rPr>
          <w:sz w:val="20"/>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52, ст. 8976).</w:t>
      </w:r>
    </w:p>
    <w:p>
      <w:pPr>
        <w:pStyle w:val="0"/>
        <w:ind w:firstLine="540"/>
        <w:jc w:val="both"/>
      </w:pPr>
      <w:r>
        <w:rPr>
          <w:sz w:val="20"/>
        </w:rPr>
      </w:r>
    </w:p>
    <w:p>
      <w:pPr>
        <w:pStyle w:val="0"/>
        <w:ind w:firstLine="540"/>
        <w:jc w:val="both"/>
      </w:pPr>
      <w:r>
        <w:rPr>
          <w:sz w:val="20"/>
        </w:rPr>
        <w:t xml:space="preserve">4. Заявление и прилагаемые к нему документы, указанные в </w:t>
      </w:r>
      <w:hyperlink w:history="0" w:anchor="P43" w:tooltip="3. В заявлении указываются:">
        <w:r>
          <w:rPr>
            <w:sz w:val="20"/>
            <w:color w:val="0000ff"/>
          </w:rPr>
          <w:t xml:space="preserve">пункте 3</w:t>
        </w:r>
      </w:hyperlink>
      <w:r>
        <w:rPr>
          <w:sz w:val="20"/>
        </w:rPr>
        <w:t xml:space="preserve"> настоящего Порядка, представляются заявителем одним из следующих способов:</w:t>
      </w:r>
    </w:p>
    <w:p>
      <w:pPr>
        <w:pStyle w:val="0"/>
        <w:spacing w:before="200" w:line-rule="auto"/>
        <w:ind w:firstLine="540"/>
        <w:jc w:val="both"/>
      </w:pPr>
      <w:r>
        <w:rPr>
          <w:sz w:val="20"/>
        </w:rPr>
        <w:t xml:space="preserve">1) на бумажном носителе - непосредственно заявителем (его представителем) или заказным почтовым отправлением с описью вложения и уведомлением о вручении;</w:t>
      </w:r>
    </w:p>
    <w:bookmarkStart w:id="62" w:name="P62"/>
    <w:bookmarkEnd w:id="62"/>
    <w:p>
      <w:pPr>
        <w:pStyle w:val="0"/>
        <w:spacing w:before="200" w:line-rule="auto"/>
        <w:ind w:firstLine="540"/>
        <w:jc w:val="both"/>
      </w:pPr>
      <w:r>
        <w:rPr>
          <w:sz w:val="20"/>
        </w:rPr>
        <w:t xml:space="preserve">2) в форме электронного документа (пакета электронных документов) -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без необходимости подачи такого заявления в иной форме.</w:t>
      </w:r>
    </w:p>
    <w:p>
      <w:pPr>
        <w:pStyle w:val="0"/>
        <w:spacing w:before="200" w:line-rule="auto"/>
        <w:ind w:firstLine="540"/>
        <w:jc w:val="both"/>
      </w:pPr>
      <w:r>
        <w:rPr>
          <w:sz w:val="20"/>
        </w:rPr>
        <w:t xml:space="preserve">Заявление должно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w:t>
      </w:r>
      <w:hyperlink w:history="0" r:id="rId13"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2021, N 50, ст. 8545.</w:t>
      </w:r>
    </w:p>
    <w:p>
      <w:pPr>
        <w:pStyle w:val="0"/>
        <w:ind w:firstLine="540"/>
        <w:jc w:val="both"/>
      </w:pPr>
      <w:r>
        <w:rPr>
          <w:sz w:val="20"/>
        </w:rPr>
      </w:r>
    </w:p>
    <w:p>
      <w:pPr>
        <w:pStyle w:val="0"/>
        <w:ind w:firstLine="540"/>
        <w:jc w:val="both"/>
      </w:pPr>
      <w:r>
        <w:rPr>
          <w:sz w:val="20"/>
        </w:rPr>
        <w:t xml:space="preserve">5. Уполномоченный орган регистрирует заявление в день его приема.</w:t>
      </w:r>
    </w:p>
    <w:p>
      <w:pPr>
        <w:pStyle w:val="0"/>
        <w:spacing w:before="200" w:line-rule="auto"/>
        <w:ind w:firstLine="540"/>
        <w:jc w:val="both"/>
      </w:pPr>
      <w:r>
        <w:rPr>
          <w:sz w:val="20"/>
        </w:rPr>
        <w:t xml:space="preserve">6. Уполномоченный орган осуществляет рассмотрение заявления и прилагаемых к нему документов, указанных в </w:t>
      </w:r>
      <w:hyperlink w:history="0" w:anchor="P43" w:tooltip="3. В заявлении указываются:">
        <w:r>
          <w:rPr>
            <w:sz w:val="20"/>
            <w:color w:val="0000ff"/>
          </w:rPr>
          <w:t xml:space="preserve">пункте 3</w:t>
        </w:r>
      </w:hyperlink>
      <w:r>
        <w:rPr>
          <w:sz w:val="20"/>
        </w:rPr>
        <w:t xml:space="preserve"> настоящего Порядка, в целях подтверждения достоверности представленных заявителем сведений и определения их соответствия </w:t>
      </w:r>
      <w:hyperlink w:history="0" r:id="rId14" w:tooltip="Постановление Правительства РФ от 23.06.2022 N 1129 &quot;Об утверждении требований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quot; {КонсультантПлюс}">
        <w:r>
          <w:rPr>
            <w:sz w:val="20"/>
            <w:color w:val="0000ff"/>
          </w:rPr>
          <w:t xml:space="preserve">требованиям</w:t>
        </w:r>
      </w:hyperlink>
      <w:r>
        <w:rPr>
          <w:sz w:val="20"/>
        </w:rPr>
        <w:t xml:space="preserve">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установленным Правительством Российской Федерации &lt;5&gt; (далее - требования к оборудованию и оснащенности образовательного процесса), в срок не более пяти рабочих дней со дня его регистрации.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5" w:tooltip="Постановление Правительства РФ от 23.06.2022 N 1129 &quot;Об утверждении требований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quot; {КонсультантПлюс}">
        <w:r>
          <w:rPr>
            <w:sz w:val="20"/>
            <w:color w:val="0000ff"/>
          </w:rPr>
          <w:t xml:space="preserve">Постановление</w:t>
        </w:r>
      </w:hyperlink>
      <w:r>
        <w:rPr>
          <w:sz w:val="20"/>
        </w:rPr>
        <w:t xml:space="preserve"> Правительства Российской Федерации от 23 июня 2022 г. N 1129 "Об утверждении требований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(Собрание законодательства Российской Федерации, 2022, N 26, ст. 4508). Срок действия </w:t>
      </w:r>
      <w:hyperlink w:history="0" r:id="rId16" w:tooltip="Постановление Правительства РФ от 23.06.2022 N 1129 &quot;Об утверждении требований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quot; {КонсультантПлюс}">
        <w:r>
          <w:rPr>
            <w:sz w:val="20"/>
            <w:color w:val="0000ff"/>
          </w:rPr>
          <w:t xml:space="preserve">постановления</w:t>
        </w:r>
      </w:hyperlink>
      <w:r>
        <w:rPr>
          <w:sz w:val="20"/>
        </w:rPr>
        <w:t xml:space="preserve"> ограничен до 1 марта 2030 г.</w:t>
      </w:r>
    </w:p>
    <w:p>
      <w:pPr>
        <w:pStyle w:val="0"/>
        <w:ind w:firstLine="540"/>
        <w:jc w:val="both"/>
      </w:pPr>
      <w:r>
        <w:rPr>
          <w:sz w:val="20"/>
        </w:rPr>
      </w:r>
    </w:p>
    <w:bookmarkStart w:id="72" w:name="P72"/>
    <w:bookmarkEnd w:id="72"/>
    <w:p>
      <w:pPr>
        <w:pStyle w:val="0"/>
        <w:ind w:firstLine="540"/>
        <w:jc w:val="both"/>
      </w:pPr>
      <w:r>
        <w:rPr>
          <w:sz w:val="20"/>
        </w:rPr>
        <w:t xml:space="preserve">7. Основанием для принятия уполномоченным органом решения об отказе в выдаче Свидетельства является наличие в заявлении и приложенных к нему документах неполной или недостоверной информации.</w:t>
      </w:r>
    </w:p>
    <w:p>
      <w:pPr>
        <w:pStyle w:val="0"/>
        <w:spacing w:before="200" w:line-rule="auto"/>
        <w:ind w:firstLine="540"/>
        <w:jc w:val="both"/>
      </w:pPr>
      <w:r>
        <w:rPr>
          <w:sz w:val="20"/>
        </w:rPr>
        <w:t xml:space="preserve">Отказ в выдаче Свидетельства не является препятствием для повторной подачи в уполномоченный орган заявления после устранения причин, послуживших основанием для отказа.</w:t>
      </w:r>
    </w:p>
    <w:p>
      <w:pPr>
        <w:pStyle w:val="0"/>
        <w:spacing w:before="200" w:line-rule="auto"/>
        <w:ind w:firstLine="540"/>
        <w:jc w:val="both"/>
      </w:pPr>
      <w:r>
        <w:rPr>
          <w:sz w:val="20"/>
        </w:rPr>
        <w:t xml:space="preserve">8. Уполномоченный орган по результатам рассмотрения заявления и приложенных к нему документов при выявлении несоответствия оборудования и оснащенности образовательного процесса в организациях, осуществляющих образовательную деятельность, требованиям к оборудованию и оснащенности образовательного процесса направляет заявителю письменное уведомление об отказе в выдаче Свидетельства в срок не более шести рабочих дней со дня регистрации заявления.</w:t>
      </w:r>
    </w:p>
    <w:p>
      <w:pPr>
        <w:pStyle w:val="0"/>
        <w:spacing w:before="200" w:line-rule="auto"/>
        <w:ind w:firstLine="540"/>
        <w:jc w:val="both"/>
      </w:pPr>
      <w:r>
        <w:rPr>
          <w:sz w:val="20"/>
        </w:rPr>
        <w:t xml:space="preserve">9. При отсутствии основания для отказа в выдаче Свидетельства, указанного в </w:t>
      </w:r>
      <w:hyperlink w:history="0" w:anchor="P72" w:tooltip="7. Основанием для принятия уполномоченным органом решения об отказе в выдаче Свидетельства является наличие в заявлении и приложенных к нему документах неполной или недостоверной информации.">
        <w:r>
          <w:rPr>
            <w:sz w:val="20"/>
            <w:color w:val="0000ff"/>
          </w:rPr>
          <w:t xml:space="preserve">пункте 7</w:t>
        </w:r>
      </w:hyperlink>
      <w:r>
        <w:rPr>
          <w:sz w:val="20"/>
        </w:rPr>
        <w:t xml:space="preserve"> настоящего Порядка, уполномоченный орган подготавливает Свидетельство (рекомендуемый образец приведен в </w:t>
      </w:r>
      <w:hyperlink w:history="0" w:anchor="P103" w:tooltip="                               СВИДЕТЕЛЬСТВО">
        <w:r>
          <w:rPr>
            <w:sz w:val="20"/>
            <w:color w:val="0000ff"/>
          </w:rPr>
          <w:t xml:space="preserve">приложении</w:t>
        </w:r>
      </w:hyperlink>
      <w:r>
        <w:rPr>
          <w:sz w:val="20"/>
        </w:rPr>
        <w:t xml:space="preserve"> к настоящему Порядку) для выдачи его заявителю в срок не более шести рабочих дней со дня регистрации заявления.</w:t>
      </w:r>
    </w:p>
    <w:p>
      <w:pPr>
        <w:pStyle w:val="0"/>
        <w:spacing w:before="200" w:line-rule="auto"/>
        <w:ind w:firstLine="540"/>
        <w:jc w:val="both"/>
      </w:pPr>
      <w:r>
        <w:rPr>
          <w:sz w:val="20"/>
        </w:rPr>
        <w:t xml:space="preserve">Свидетельство подписывается руководителем уполномоченного органа или уполномоченным им должностным лицом с указанием даты подписания, заверяется гербовой печатью уполномоченного органа (при наличии).</w:t>
      </w:r>
    </w:p>
    <w:p>
      <w:pPr>
        <w:pStyle w:val="0"/>
        <w:spacing w:before="200" w:line-rule="auto"/>
        <w:ind w:firstLine="540"/>
        <w:jc w:val="both"/>
      </w:pPr>
      <w:r>
        <w:rPr>
          <w:sz w:val="20"/>
        </w:rPr>
        <w:t xml:space="preserve">10. Уполномоченный орган информирует заявителя о ходе рассмотрения заявления в автоматическом режиме посредством уведомлений в личном кабинете заявителя на Едином портале в течение одного рабочего дня со дня принятия решения о выдаче Свидетельства или об отказе в выдаче Свидетельства либо получения запроса о ходе рассмотрения заявления.</w:t>
      </w:r>
    </w:p>
    <w:p>
      <w:pPr>
        <w:pStyle w:val="0"/>
        <w:spacing w:before="200" w:line-rule="auto"/>
        <w:ind w:firstLine="540"/>
        <w:jc w:val="both"/>
      </w:pPr>
      <w:r>
        <w:rPr>
          <w:sz w:val="20"/>
        </w:rPr>
        <w:t xml:space="preserve">11. Нумерация Свидетельств должна быть сквозной, количество знаков в номере должно состоять из девяти разрядов в формате "zzz-xxxxxxxxx", где "zzz" - код субъекта Российской Федерации, уполномоченный орган которого выдает Свидетельство, "xxxxxxxxx" - девятизначный порядковый номер Свидетельства.</w:t>
      </w:r>
    </w:p>
    <w:p>
      <w:pPr>
        <w:pStyle w:val="0"/>
        <w:spacing w:before="200" w:line-rule="auto"/>
        <w:ind w:firstLine="540"/>
        <w:jc w:val="both"/>
      </w:pPr>
      <w:r>
        <w:rPr>
          <w:sz w:val="20"/>
        </w:rPr>
        <w:t xml:space="preserve">12. Свидетельство является бессрочным.</w:t>
      </w:r>
    </w:p>
    <w:p>
      <w:pPr>
        <w:pStyle w:val="0"/>
        <w:spacing w:before="200" w:line-rule="auto"/>
        <w:ind w:firstLine="540"/>
        <w:jc w:val="both"/>
      </w:pPr>
      <w:r>
        <w:rPr>
          <w:sz w:val="20"/>
        </w:rPr>
        <w:t xml:space="preserve">13. Оформленное Свидетельство в срок не позднее одного рабочего дня со дня его подписания направляется заявителю заказным письмом с уведомлением по адресу, указанному в заявлении, или выдается под расписку при личном обращении, а в случае оформления Свидетельства в виде электронного документа направляется в личный кабинет заявителя на Едином портале.</w:t>
      </w:r>
    </w:p>
    <w:p>
      <w:pPr>
        <w:pStyle w:val="0"/>
        <w:spacing w:before="200" w:line-rule="auto"/>
        <w:ind w:firstLine="540"/>
        <w:jc w:val="both"/>
      </w:pPr>
      <w:r>
        <w:rPr>
          <w:sz w:val="20"/>
        </w:rPr>
        <w:t xml:space="preserve">14. Копия Свидетельства, заявление и приложенные к нему документы хранятся в уполномоченном органе.</w:t>
      </w:r>
    </w:p>
    <w:p>
      <w:pPr>
        <w:pStyle w:val="0"/>
        <w:spacing w:before="200" w:line-rule="auto"/>
        <w:ind w:firstLine="540"/>
        <w:jc w:val="both"/>
      </w:pPr>
      <w:r>
        <w:rPr>
          <w:sz w:val="20"/>
        </w:rPr>
        <w:t xml:space="preserve">15. Выдача Свидетельства взамен утраченного, пришедшего в негодность или ранее выданного в случае изменения сведений, указанных в Свидетельстве, осуществляется в соответствии с настоящим Порядком без взимания государственной пошлины.</w:t>
      </w:r>
    </w:p>
    <w:p>
      <w:pPr>
        <w:pStyle w:val="0"/>
        <w:spacing w:before="200" w:line-rule="auto"/>
        <w:ind w:firstLine="540"/>
        <w:jc w:val="both"/>
      </w:pPr>
      <w:r>
        <w:rPr>
          <w:sz w:val="20"/>
        </w:rPr>
        <w:t xml:space="preserve">16. Выдача Свидетельства взамен ранее выданного в случае дополнения перечня профессий, по которым образовательная организация будет осуществлять подготовку по программам профессионального обучения трактористов, машинистов и водителей самоходных машин, осуществляется в соответствии с настоящим Порядком.</w:t>
      </w:r>
    </w:p>
    <w:p>
      <w:pPr>
        <w:pStyle w:val="0"/>
        <w:spacing w:before="200" w:line-rule="auto"/>
        <w:ind w:firstLine="540"/>
        <w:jc w:val="both"/>
      </w:pPr>
      <w:r>
        <w:rPr>
          <w:sz w:val="20"/>
        </w:rPr>
        <w:t xml:space="preserve">17. Положения настоящего Порядка в части использования Единого портала подлежат применению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Порядком.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выдачи организациям,</w:t>
      </w:r>
    </w:p>
    <w:p>
      <w:pPr>
        <w:pStyle w:val="0"/>
        <w:jc w:val="right"/>
      </w:pPr>
      <w:r>
        <w:rPr>
          <w:sz w:val="20"/>
        </w:rPr>
        <w:t xml:space="preserve">осуществляющим образовательную</w:t>
      </w:r>
    </w:p>
    <w:p>
      <w:pPr>
        <w:pStyle w:val="0"/>
        <w:jc w:val="right"/>
      </w:pPr>
      <w:r>
        <w:rPr>
          <w:sz w:val="20"/>
        </w:rPr>
        <w:t xml:space="preserve">деятельность, свидетельства</w:t>
      </w:r>
    </w:p>
    <w:p>
      <w:pPr>
        <w:pStyle w:val="0"/>
        <w:jc w:val="right"/>
      </w:pPr>
      <w:r>
        <w:rPr>
          <w:sz w:val="20"/>
        </w:rPr>
        <w:t xml:space="preserve">о соответствии требованиям оборудования</w:t>
      </w:r>
    </w:p>
    <w:p>
      <w:pPr>
        <w:pStyle w:val="0"/>
        <w:jc w:val="right"/>
      </w:pPr>
      <w:r>
        <w:rPr>
          <w:sz w:val="20"/>
        </w:rPr>
        <w:t xml:space="preserve">и оснащенности образовательного процесса</w:t>
      </w:r>
    </w:p>
    <w:p>
      <w:pPr>
        <w:pStyle w:val="0"/>
        <w:jc w:val="right"/>
      </w:pPr>
      <w:r>
        <w:rPr>
          <w:sz w:val="20"/>
        </w:rPr>
        <w:t xml:space="preserve">для подготовки трактористов, машинистов</w:t>
      </w:r>
    </w:p>
    <w:p>
      <w:pPr>
        <w:pStyle w:val="0"/>
        <w:jc w:val="right"/>
      </w:pPr>
      <w:r>
        <w:rPr>
          <w:sz w:val="20"/>
        </w:rPr>
        <w:t xml:space="preserve">и водителей самоходных машин</w:t>
      </w:r>
    </w:p>
    <w:p>
      <w:pPr>
        <w:pStyle w:val="0"/>
        <w:ind w:firstLine="540"/>
        <w:jc w:val="both"/>
      </w:pPr>
      <w:r>
        <w:rPr>
          <w:sz w:val="20"/>
        </w:rPr>
      </w:r>
    </w:p>
    <w:p>
      <w:pPr>
        <w:pStyle w:val="0"/>
        <w:jc w:val="right"/>
      </w:pPr>
      <w:r>
        <w:rPr>
          <w:sz w:val="20"/>
        </w:rPr>
        <w:t xml:space="preserve">(Рекомендуемый образец)</w:t>
      </w:r>
    </w:p>
    <w:p>
      <w:pPr>
        <w:pStyle w:val="0"/>
        <w:ind w:firstLine="540"/>
        <w:jc w:val="both"/>
      </w:pPr>
      <w:r>
        <w:rPr>
          <w:sz w:val="20"/>
        </w:rPr>
      </w:r>
    </w:p>
    <w:p>
      <w:pPr>
        <w:pStyle w:val="1"/>
        <w:jc w:val="both"/>
      </w:pPr>
      <w:r>
        <w:rPr>
          <w:sz w:val="20"/>
        </w:rPr>
        <w:t xml:space="preserve">                               zzz-xxxxxxxxx</w:t>
      </w:r>
    </w:p>
    <w:p>
      <w:pPr>
        <w:pStyle w:val="1"/>
        <w:jc w:val="both"/>
      </w:pPr>
      <w:r>
        <w:rPr>
          <w:sz w:val="20"/>
        </w:rPr>
      </w:r>
    </w:p>
    <w:bookmarkStart w:id="103" w:name="P103"/>
    <w:bookmarkEnd w:id="103"/>
    <w:p>
      <w:pPr>
        <w:pStyle w:val="1"/>
        <w:jc w:val="both"/>
      </w:pPr>
      <w:r>
        <w:rPr>
          <w:sz w:val="20"/>
        </w:rPr>
        <w:t xml:space="preserve">                               СВИДЕТЕЛЬСТВО</w:t>
      </w:r>
    </w:p>
    <w:p>
      <w:pPr>
        <w:pStyle w:val="1"/>
        <w:jc w:val="both"/>
      </w:pPr>
      <w:r>
        <w:rPr>
          <w:sz w:val="20"/>
        </w:rPr>
        <w:t xml:space="preserve">          о соответствии требованиям оборудования и оснащенности</w:t>
      </w:r>
    </w:p>
    <w:p>
      <w:pPr>
        <w:pStyle w:val="1"/>
        <w:jc w:val="both"/>
      </w:pPr>
      <w:r>
        <w:rPr>
          <w:sz w:val="20"/>
        </w:rPr>
        <w:t xml:space="preserve">          образовательного процесса для подготовки трактористов,</w:t>
      </w:r>
    </w:p>
    <w:p>
      <w:pPr>
        <w:pStyle w:val="1"/>
        <w:jc w:val="both"/>
      </w:pPr>
      <w:r>
        <w:rPr>
          <w:sz w:val="20"/>
        </w:rPr>
        <w:t xml:space="preserve">                  машинистов и водителей самоходных машин</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юридического лица, фамилия, имя, отчество</w:t>
      </w:r>
    </w:p>
    <w:p>
      <w:pPr>
        <w:pStyle w:val="1"/>
        <w:jc w:val="both"/>
      </w:pPr>
      <w:r>
        <w:rPr>
          <w:sz w:val="20"/>
        </w:rPr>
        <w:t xml:space="preserve">              (при наличии)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(адрес в пределах места нахождения для юридического лица; адрес места</w:t>
      </w:r>
    </w:p>
    <w:p>
      <w:pPr>
        <w:pStyle w:val="1"/>
        <w:jc w:val="both"/>
      </w:pPr>
      <w:r>
        <w:rPr>
          <w:sz w:val="20"/>
        </w:rPr>
        <w:t xml:space="preserve">              жительства для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(категории самоходных машин)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(квалификационные разряды, классы, категории по профессии рабочего</w:t>
      </w:r>
    </w:p>
    <w:p>
      <w:pPr>
        <w:pStyle w:val="1"/>
        <w:jc w:val="both"/>
      </w:pPr>
      <w:r>
        <w:rPr>
          <w:sz w:val="20"/>
        </w:rPr>
        <w:t xml:space="preserve">                         или должности служащего)</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(орган исполнительной власти субъекта Российской Федерации, уполномоченный</w:t>
      </w:r>
    </w:p>
    <w:p>
      <w:pPr>
        <w:pStyle w:val="1"/>
        <w:jc w:val="both"/>
      </w:pPr>
      <w:r>
        <w:rPr>
          <w:sz w:val="20"/>
        </w:rPr>
        <w:t xml:space="preserve">    на осуществление регионального государственного контроля (надзора)</w:t>
      </w:r>
    </w:p>
    <w:p>
      <w:pPr>
        <w:pStyle w:val="1"/>
        <w:jc w:val="both"/>
      </w:pPr>
      <w:r>
        <w:rPr>
          <w:sz w:val="20"/>
        </w:rPr>
        <w:t xml:space="preserve"> в области технического состояния и эксплуатации самоходных машин и других</w:t>
      </w:r>
    </w:p>
    <w:p>
      <w:pPr>
        <w:pStyle w:val="1"/>
        <w:jc w:val="both"/>
      </w:pPr>
      <w:r>
        <w:rPr>
          <w:sz w:val="20"/>
        </w:rPr>
        <w:t xml:space="preserve">     видов техники и выдавший свидетельство о соответствии требованиям</w:t>
      </w:r>
    </w:p>
    <w:p>
      <w:pPr>
        <w:pStyle w:val="1"/>
        <w:jc w:val="both"/>
      </w:pPr>
      <w:r>
        <w:rPr>
          <w:sz w:val="20"/>
        </w:rPr>
        <w:t xml:space="preserve">   оборудования и оснащенности образовательного процесса для подготовки</w:t>
      </w:r>
    </w:p>
    <w:p>
      <w:pPr>
        <w:pStyle w:val="1"/>
        <w:jc w:val="both"/>
      </w:pPr>
      <w:r>
        <w:rPr>
          <w:sz w:val="20"/>
        </w:rPr>
        <w:t xml:space="preserve">          трактористов, машинистов и водителей самоходных машин)</w:t>
      </w:r>
    </w:p>
    <w:p>
      <w:pPr>
        <w:pStyle w:val="1"/>
        <w:jc w:val="both"/>
      </w:pPr>
      <w:r>
        <w:rPr>
          <w:sz w:val="20"/>
        </w:rPr>
      </w:r>
    </w:p>
    <w:p>
      <w:pPr>
        <w:pStyle w:val="1"/>
        <w:jc w:val="both"/>
      </w:pPr>
      <w:r>
        <w:rPr>
          <w:sz w:val="20"/>
        </w:rPr>
        <w:t xml:space="preserve">Главный государственный инженер-инспектор</w:t>
      </w:r>
    </w:p>
    <w:p>
      <w:pPr>
        <w:pStyle w:val="1"/>
        <w:jc w:val="both"/>
      </w:pPr>
      <w:r>
        <w:rPr>
          <w:sz w:val="20"/>
        </w:rPr>
        <w:t xml:space="preserve">уполномоченного органа</w:t>
      </w:r>
    </w:p>
    <w:p>
      <w:pPr>
        <w:pStyle w:val="1"/>
        <w:jc w:val="both"/>
      </w:pPr>
      <w:r>
        <w:rPr>
          <w:sz w:val="20"/>
        </w:rPr>
        <w:t xml:space="preserve">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"__" _________ 20__ г.</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25.07.2022 N 466</w:t>
            <w:br/>
            <w:t>"Об утверждении Порядка выдачи организациям, осуществляющим образовательну...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65636&amp;dst=100039" TargetMode = "External"/>
	<Relationship Id="rId8" Type="http://schemas.openxmlformats.org/officeDocument/2006/relationships/hyperlink" Target="https://login.consultant.ru/link/?req=doc&amp;base=RZB&amp;n=465636&amp;dst=100134" TargetMode = "External"/>
	<Relationship Id="rId9" Type="http://schemas.openxmlformats.org/officeDocument/2006/relationships/hyperlink" Target="https://login.consultant.ru/link/?req=doc&amp;base=RZB&amp;n=463343&amp;dst=261" TargetMode = "External"/>
	<Relationship Id="rId10" Type="http://schemas.openxmlformats.org/officeDocument/2006/relationships/hyperlink" Target="https://login.consultant.ru/link/?req=doc&amp;base=RZB&amp;n=465636&amp;dst=100055" TargetMode = "External"/>
	<Relationship Id="rId11" Type="http://schemas.openxmlformats.org/officeDocument/2006/relationships/hyperlink" Target="https://login.consultant.ru/link/?req=doc&amp;base=RZB&amp;n=470747&amp;dst=21259" TargetMode = "External"/>
	<Relationship Id="rId12" Type="http://schemas.openxmlformats.org/officeDocument/2006/relationships/hyperlink" Target="https://login.consultant.ru/link/?req=doc&amp;base=RZB&amp;n=465798&amp;dst=126" TargetMode = "External"/>
	<Relationship Id="rId13" Type="http://schemas.openxmlformats.org/officeDocument/2006/relationships/hyperlink" Target="https://login.consultant.ru/link/?req=doc&amp;base=LAW&amp;n=428697" TargetMode = "External"/>
	<Relationship Id="rId14" Type="http://schemas.openxmlformats.org/officeDocument/2006/relationships/hyperlink" Target="https://login.consultant.ru/link/?req=doc&amp;base=RZB&amp;n=420142&amp;dst=100009" TargetMode = "External"/>
	<Relationship Id="rId15" Type="http://schemas.openxmlformats.org/officeDocument/2006/relationships/hyperlink" Target="https://login.consultant.ru/link/?req=doc&amp;base=RZB&amp;n=420142" TargetMode = "External"/>
	<Relationship Id="rId16" Type="http://schemas.openxmlformats.org/officeDocument/2006/relationships/hyperlink" Target="https://login.consultant.ru/link/?req=doc&amp;base=RZB&amp;n=4201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25.07.2022 N 466
"Об утверждении Порядка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(Зарегистрировано в Минюсте России 29.08.2022 N 69831)</dc:title>
  <dcterms:created xsi:type="dcterms:W3CDTF">2024-03-25T08:11:25Z</dcterms:created>
</cp:coreProperties>
</file>